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/>
          <w:lang w:val="en-US" w:eastAsia="zh-CN"/>
        </w:rPr>
        <w:t>附件2：</w:t>
      </w:r>
    </w:p>
    <w:p>
      <w:pPr>
        <w:spacing w:line="240" w:lineRule="auto"/>
        <w:jc w:val="center"/>
        <w:rPr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4"/>
          <w:szCs w:val="36"/>
        </w:rPr>
        <w:t>校领导接待登记预约操作手册</w:t>
      </w:r>
    </w:p>
    <w:p>
      <w:pPr>
        <w:spacing w:line="240" w:lineRule="auto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教师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学生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）</w:t>
      </w:r>
    </w:p>
    <w:p>
      <w:pPr>
        <w:pStyle w:val="2"/>
      </w:pPr>
    </w:p>
    <w:p>
      <w:pPr>
        <w:pStyle w:val="2"/>
        <w:jc w:val="both"/>
        <w:rPr>
          <w:rFonts w:hint="eastAsia"/>
        </w:rPr>
      </w:pPr>
    </w:p>
    <w:sdt>
      <w:sdtPr>
        <w:rPr>
          <w:lang w:val="zh-CN"/>
        </w:rPr>
        <w:id w:val="-650596292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8"/>
          <w:szCs w:val="22"/>
          <w:lang w:val="zh-CN"/>
        </w:rPr>
      </w:sdtEndPr>
      <w:sdtContent>
        <w:p>
          <w:pPr>
            <w:pStyle w:val="19"/>
            <w:rPr>
              <w:rFonts w:hint="eastAsia"/>
            </w:rPr>
          </w:pPr>
          <w:r>
            <w:rPr>
              <w:lang w:val="zh-CN"/>
            </w:rPr>
            <w:t>目录</w:t>
          </w:r>
        </w:p>
        <w:p>
          <w:pPr>
            <w:pStyle w:val="12"/>
            <w:tabs>
              <w:tab w:val="right" w:leader="dot" w:pos="8296"/>
            </w:tabs>
            <w:rPr>
              <w:rFonts w:hint="eastAsia"/>
              <w:sz w:val="2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"_Toc190349995" </w:instrText>
          </w:r>
          <w:r>
            <w:fldChar w:fldCharType="separate"/>
          </w:r>
          <w:r>
            <w:rPr>
              <w:rStyle w:val="16"/>
              <w:rFonts w:hint="eastAsia" w:ascii="宋体" w:hAnsi="宋体" w:eastAsia="宋体" w:cs="宋体"/>
              <w:b/>
              <w:bCs/>
            </w:rPr>
            <w:t>一、 访问应用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_Toc190349995 \h</w:instrText>
          </w:r>
          <w:r>
            <w:rPr>
              <w:rFonts w:hint="eastAsia"/>
            </w:rPr>
            <w:instrText xml:space="preserve"> </w:instrText>
          </w:r>
          <w:r>
            <w:fldChar w:fldCharType="separate"/>
          </w:r>
          <w:r>
            <w:t>2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rPr>
              <w:rFonts w:hint="eastAsia"/>
              <w:sz w:val="2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"_Toc190349996" </w:instrText>
          </w:r>
          <w:r>
            <w:fldChar w:fldCharType="separate"/>
          </w:r>
          <w:r>
            <w:rPr>
              <w:rStyle w:val="16"/>
              <w:rFonts w:hint="eastAsia" w:ascii="宋体" w:hAnsi="宋体" w:eastAsia="宋体" w:cs="宋体"/>
              <w:b/>
              <w:bCs/>
            </w:rPr>
            <w:t>二、 发起来访登记预约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_Toc190349996 \h</w:instrText>
          </w:r>
          <w:r>
            <w:rPr>
              <w:rFonts w:hint="eastAsia"/>
            </w:rPr>
            <w:instrText xml:space="preserve"> </w:instrText>
          </w:r>
          <w:r>
            <w:fldChar w:fldCharType="separate"/>
          </w:r>
          <w:r>
            <w:t>3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>
          <w:pPr>
            <w:pStyle w:val="12"/>
            <w:tabs>
              <w:tab w:val="right" w:leader="dot" w:pos="8296"/>
            </w:tabs>
            <w:rPr>
              <w:rFonts w:hint="eastAsia"/>
              <w:sz w:val="2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"_Toc190349997" </w:instrText>
          </w:r>
          <w:r>
            <w:fldChar w:fldCharType="separate"/>
          </w:r>
          <w:r>
            <w:rPr>
              <w:rStyle w:val="16"/>
              <w:rFonts w:hint="eastAsia" w:ascii="宋体" w:hAnsi="宋体" w:eastAsia="宋体" w:cs="宋体"/>
              <w:b/>
              <w:bCs/>
            </w:rPr>
            <w:t>三、 编辑、删除、撤回</w:t>
          </w:r>
          <w:r>
            <w:rPr>
              <w:rFonts w:hint="eastAsia"/>
            </w:rPr>
            <w:tab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</w:instrText>
          </w:r>
          <w:r>
            <w:instrText xml:space="preserve">PAGEREF _Toc190349997 \h</w:instrText>
          </w:r>
          <w:r>
            <w:rPr>
              <w:rFonts w:hint="eastAsia"/>
            </w:rPr>
            <w:instrText xml:space="preserve"> </w:instrText>
          </w:r>
          <w:r>
            <w:fldChar w:fldCharType="separate"/>
          </w:r>
          <w:r>
            <w:t>5</w:t>
          </w:r>
          <w:r>
            <w:rPr>
              <w:rFonts w:hint="eastAsia"/>
            </w:rPr>
            <w:fldChar w:fldCharType="end"/>
          </w:r>
          <w:r>
            <w:rPr>
              <w:rFonts w:hint="eastAsia"/>
            </w:rPr>
            <w:fldChar w:fldCharType="end"/>
          </w:r>
        </w:p>
        <w:p>
          <w:pPr>
            <w:rPr>
              <w:rFonts w:hint="eastAsia"/>
            </w:rPr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numPr>
          <w:ilvl w:val="0"/>
          <w:numId w:val="2"/>
        </w:numPr>
        <w:jc w:val="left"/>
        <w:outlineLvl w:val="0"/>
        <w:rPr>
          <w:rFonts w:hint="eastAsia" w:ascii="宋体" w:hAnsi="宋体" w:eastAsia="宋体" w:cs="宋体"/>
          <w:b/>
          <w:bCs/>
          <w:sz w:val="32"/>
          <w:szCs w:val="24"/>
        </w:rPr>
      </w:pPr>
      <w:bookmarkStart w:id="0" w:name="_Toc190349995"/>
      <w:r>
        <w:rPr>
          <w:rFonts w:hint="eastAsia" w:ascii="宋体" w:hAnsi="宋体" w:eastAsia="宋体" w:cs="宋体"/>
          <w:b/>
          <w:bCs/>
          <w:sz w:val="32"/>
          <w:szCs w:val="24"/>
        </w:rPr>
        <w:t>访问应用</w:t>
      </w:r>
      <w:bookmarkEnd w:id="0"/>
    </w:p>
    <w:p>
      <w:pPr>
        <w:numPr>
          <w:ilvl w:val="0"/>
          <w:numId w:val="3"/>
        </w:numPr>
        <w:rPr>
          <w:szCs w:val="32"/>
        </w:rPr>
      </w:pPr>
      <w:r>
        <w:rPr>
          <w:rFonts w:hint="eastAsia"/>
          <w:szCs w:val="32"/>
        </w:rPr>
        <w:t>官网点击“信息门户”，点击“信息门户”</w:t>
      </w:r>
    </w:p>
    <w:p>
      <w:pPr>
        <w:spacing w:line="240" w:lineRule="auto"/>
        <w:rPr>
          <w:rFonts w:hint="eastAsia"/>
        </w:rPr>
      </w:pPr>
      <w:r>
        <w:drawing>
          <wp:inline distT="0" distB="0" distL="114300" distR="114300">
            <wp:extent cx="5269230" cy="2580640"/>
            <wp:effectExtent l="0" t="0" r="3810" b="1016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8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szCs w:val="32"/>
        </w:rPr>
      </w:pPr>
      <w:r>
        <w:rPr>
          <w:rFonts w:hint="eastAsia"/>
          <w:szCs w:val="32"/>
        </w:rPr>
        <w:t>输入用户名和密码，进入”微应用门户“，登录账号：工号、登录密码：</w:t>
      </w:r>
    </w:p>
    <w:p>
      <w:pPr>
        <w:numPr>
          <w:ilvl w:val="0"/>
          <w:numId w:val="4"/>
        </w:numPr>
        <w:spacing w:line="24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已经使用过微应用服务的人员仍按照以前设置过的密码</w:t>
      </w:r>
    </w:p>
    <w:p>
      <w:pPr>
        <w:numPr>
          <w:ilvl w:val="0"/>
          <w:numId w:val="4"/>
        </w:numPr>
        <w:spacing w:line="24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未使用过微应用服务的人员登录密码是：Wx!_身份证后6位（英文字符下输入）</w:t>
      </w:r>
    </w:p>
    <w:p>
      <w:pPr>
        <w:spacing w:line="240" w:lineRule="auto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4498340" cy="2010410"/>
            <wp:effectExtent l="0" t="0" r="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35428" cy="2026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szCs w:val="32"/>
        </w:rPr>
      </w:pPr>
      <w:r>
        <w:rPr>
          <w:rFonts w:hint="eastAsia"/>
          <w:szCs w:val="32"/>
        </w:rPr>
        <w:t>找到门户的“校领导接待</w:t>
      </w:r>
      <w:r>
        <w:rPr>
          <w:rFonts w:hint="eastAsia"/>
          <w:szCs w:val="32"/>
          <w:lang w:val="en-US" w:eastAsia="zh-CN"/>
        </w:rPr>
        <w:t>登记</w:t>
      </w:r>
      <w:r>
        <w:rPr>
          <w:rFonts w:hint="eastAsia"/>
          <w:szCs w:val="32"/>
        </w:rPr>
        <w:t>预约”，点击进入微应用</w:t>
      </w:r>
    </w:p>
    <w:p>
      <w:pPr>
        <w:pStyle w:val="2"/>
        <w:rPr>
          <w:rFonts w:hint="eastAsia"/>
        </w:rPr>
      </w:pP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  <w:szCs w:val="32"/>
        </w:rPr>
        <w:t>移动端可通过企业微信进入</w:t>
      </w:r>
    </w:p>
    <w:p>
      <w:pPr>
        <w:numPr>
          <w:ilvl w:val="0"/>
          <w:numId w:val="2"/>
        </w:numPr>
        <w:jc w:val="left"/>
        <w:outlineLvl w:val="0"/>
        <w:rPr>
          <w:rFonts w:hint="eastAsia" w:ascii="宋体" w:hAnsi="宋体" w:eastAsia="宋体" w:cs="宋体"/>
          <w:b/>
          <w:bCs/>
          <w:sz w:val="32"/>
          <w:szCs w:val="24"/>
        </w:rPr>
      </w:pPr>
      <w:bookmarkStart w:id="1" w:name="_Toc190349996"/>
      <w:r>
        <w:rPr>
          <w:rFonts w:hint="eastAsia" w:ascii="宋体" w:hAnsi="宋体" w:eastAsia="宋体" w:cs="宋体"/>
          <w:b/>
          <w:bCs/>
          <w:sz w:val="32"/>
          <w:szCs w:val="24"/>
        </w:rPr>
        <w:t>发起来访登记预约</w:t>
      </w:r>
      <w:bookmarkEnd w:id="1"/>
    </w:p>
    <w:p>
      <w:pPr>
        <w:numPr>
          <w:ilvl w:val="0"/>
          <w:numId w:val="5"/>
        </w:numPr>
      </w:pPr>
      <w:r>
        <w:rPr>
          <w:rFonts w:hint="eastAsia"/>
        </w:rPr>
        <w:t>第一步：教师或学生在“来访登记预约”菜单点击“登记”按钮。</w:t>
      </w:r>
    </w:p>
    <w:p>
      <w:pPr>
        <w:pStyle w:val="2"/>
        <w:rPr>
          <w:rFonts w:hint="eastAsia"/>
        </w:rPr>
      </w:pPr>
      <w:r>
        <w:drawing>
          <wp:inline distT="0" distB="0" distL="0" distR="0">
            <wp:extent cx="5274310" cy="1192530"/>
            <wp:effectExtent l="0" t="0" r="2540" b="7620"/>
            <wp:docPr id="13327016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70165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  <w:r>
        <w:rPr>
          <w:rFonts w:hint="eastAsia"/>
        </w:rPr>
        <w:t>pc端发起</w:t>
      </w:r>
    </w:p>
    <w:p>
      <w:pPr>
        <w:pStyle w:val="2"/>
        <w:rPr>
          <w:rFonts w:hint="eastAsia"/>
        </w:rPr>
      </w:pPr>
      <w:r>
        <w:drawing>
          <wp:inline distT="0" distB="0" distL="0" distR="0">
            <wp:extent cx="2283460" cy="5278120"/>
            <wp:effectExtent l="0" t="0" r="2540" b="0"/>
            <wp:docPr id="759217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21788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98696" cy="531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  <w:r>
        <w:rPr>
          <w:rFonts w:hint="eastAsia"/>
        </w:rPr>
        <w:t>移动端发起</w:t>
      </w:r>
    </w:p>
    <w:p>
      <w:pPr>
        <w:numPr>
          <w:ilvl w:val="0"/>
          <w:numId w:val="5"/>
        </w:numPr>
      </w:pPr>
      <w:r>
        <w:rPr>
          <w:rFonts w:hint="eastAsia"/>
        </w:rPr>
        <w:t>第二步：</w:t>
      </w:r>
      <w:r>
        <w:t xml:space="preserve"> </w:t>
      </w:r>
      <w:r>
        <w:rPr>
          <w:rFonts w:hint="eastAsia"/>
        </w:rPr>
        <w:t>填写如下图所示空白处内容，即可点击“暂存”进行保存，后续可在列表中重新编辑，或点击“提交”进行流程提交。</w:t>
      </w:r>
    </w:p>
    <w:p>
      <w:pPr>
        <w:pStyle w:val="2"/>
        <w:rPr>
          <w:rFonts w:hint="eastAsia"/>
        </w:rPr>
      </w:pPr>
      <w:r>
        <w:drawing>
          <wp:inline distT="0" distB="0" distL="0" distR="0">
            <wp:extent cx="5274310" cy="2026285"/>
            <wp:effectExtent l="0" t="0" r="2540" b="0"/>
            <wp:docPr id="11618989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89895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  <w:r>
        <w:rPr>
          <w:rFonts w:hint="eastAsia"/>
        </w:rPr>
        <w:t>pc端</w:t>
      </w:r>
    </w:p>
    <w:p>
      <w:pPr>
        <w:pStyle w:val="2"/>
        <w:rPr>
          <w:rFonts w:hint="eastAsia"/>
        </w:rPr>
      </w:pPr>
      <w:r>
        <w:drawing>
          <wp:inline distT="0" distB="0" distL="0" distR="0">
            <wp:extent cx="2307590" cy="5334635"/>
            <wp:effectExtent l="0" t="0" r="0" b="0"/>
            <wp:docPr id="6042445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44597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30525" cy="538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  <w:r>
        <w:rPr>
          <w:rFonts w:hint="eastAsia"/>
        </w:rPr>
        <w:t>移动端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numPr>
          <w:ilvl w:val="0"/>
          <w:numId w:val="2"/>
        </w:numPr>
        <w:jc w:val="left"/>
        <w:outlineLvl w:val="0"/>
        <w:rPr>
          <w:rFonts w:hint="eastAsia" w:ascii="宋体" w:hAnsi="宋体" w:eastAsia="宋体" w:cs="宋体"/>
          <w:b/>
          <w:bCs/>
          <w:sz w:val="32"/>
          <w:szCs w:val="24"/>
        </w:rPr>
      </w:pPr>
      <w:bookmarkStart w:id="2" w:name="_Toc190349997"/>
      <w:r>
        <w:rPr>
          <w:rFonts w:hint="eastAsia" w:ascii="宋体" w:hAnsi="宋体" w:eastAsia="宋体" w:cs="宋体"/>
          <w:b/>
          <w:bCs/>
          <w:sz w:val="32"/>
          <w:szCs w:val="24"/>
        </w:rPr>
        <w:t>编辑、删除、撤回</w:t>
      </w:r>
      <w:bookmarkEnd w:id="2"/>
    </w:p>
    <w:p>
      <w:pPr>
        <w:numPr>
          <w:ilvl w:val="0"/>
          <w:numId w:val="6"/>
        </w:numPr>
      </w:pPr>
      <w:r>
        <w:rPr>
          <w:rFonts w:hint="eastAsia"/>
        </w:rPr>
        <w:t>编辑、删除</w:t>
      </w:r>
    </w:p>
    <w:p>
      <w:pPr>
        <w:pStyle w:val="2"/>
        <w:ind w:left="420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列表中可对未提交状态、已驳回状态数据进行重新编辑或删除操作，已驳回数据可通过鼠标置于红色圆点上查看驳回原因。</w:t>
      </w:r>
    </w:p>
    <w:p>
      <w:pPr>
        <w:pStyle w:val="2"/>
        <w:ind w:left="420"/>
        <w:rPr>
          <w:rFonts w:hint="eastAsia"/>
          <w:sz w:val="28"/>
          <w:szCs w:val="28"/>
        </w:rPr>
      </w:pPr>
      <w:r>
        <w:drawing>
          <wp:inline distT="0" distB="0" distL="0" distR="0">
            <wp:extent cx="5274310" cy="815975"/>
            <wp:effectExtent l="0" t="0" r="2540" b="3175"/>
            <wp:docPr id="9880738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073876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  <w:r>
        <w:rPr>
          <w:rFonts w:hint="eastAsia"/>
        </w:rPr>
        <w:t>pc端</w:t>
      </w:r>
    </w:p>
    <w:p>
      <w:pPr>
        <w:pStyle w:val="2"/>
        <w:rPr>
          <w:rFonts w:hint="eastAsia"/>
        </w:rPr>
      </w:pPr>
      <w:r>
        <w:drawing>
          <wp:inline distT="0" distB="0" distL="0" distR="0">
            <wp:extent cx="2229485" cy="5153660"/>
            <wp:effectExtent l="0" t="0" r="0" b="8890"/>
            <wp:docPr id="7913227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32279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41902" cy="5182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  <w:r>
        <w:rPr>
          <w:rFonts w:hint="eastAsia"/>
        </w:rPr>
        <w:t>移动端</w:t>
      </w:r>
    </w:p>
    <w:p>
      <w:pPr>
        <w:pStyle w:val="2"/>
        <w:rPr>
          <w:rFonts w:hint="eastAsia"/>
        </w:rPr>
      </w:pPr>
      <w:bookmarkStart w:id="3" w:name="_GoBack"/>
      <w:bookmarkEnd w:id="3"/>
    </w:p>
    <w:p>
      <w:pPr>
        <w:numPr>
          <w:ilvl w:val="0"/>
          <w:numId w:val="6"/>
        </w:numPr>
      </w:pPr>
      <w:r>
        <w:rPr>
          <w:rFonts w:hint="eastAsia"/>
        </w:rPr>
        <w:t>撤回</w:t>
      </w:r>
    </w:p>
    <w:p>
      <w:pPr>
        <w:spacing w:line="240" w:lineRule="auto"/>
        <w:ind w:firstLine="420"/>
        <w:rPr>
          <w:szCs w:val="28"/>
        </w:rPr>
      </w:pPr>
      <w:r>
        <w:rPr>
          <w:rFonts w:hint="eastAsia"/>
          <w:szCs w:val="28"/>
        </w:rPr>
        <w:t>对已提交但未受理数据，可从列表中进行撤回操作，撤回后该数据变更为未提交状态，同时可以进行编辑、删除操作。</w:t>
      </w:r>
    </w:p>
    <w:p>
      <w:pPr>
        <w:pStyle w:val="2"/>
        <w:rPr>
          <w:rFonts w:hint="eastAsia"/>
        </w:rPr>
      </w:pPr>
      <w:r>
        <w:drawing>
          <wp:inline distT="0" distB="0" distL="0" distR="0">
            <wp:extent cx="5274310" cy="832485"/>
            <wp:effectExtent l="0" t="0" r="2540" b="5715"/>
            <wp:docPr id="15417312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731212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  <w:r>
        <w:rPr>
          <w:rFonts w:hint="eastAsia"/>
        </w:rPr>
        <w:t>pc端</w:t>
      </w:r>
    </w:p>
    <w:p>
      <w:pPr>
        <w:pStyle w:val="2"/>
        <w:rPr>
          <w:rStyle w:val="15"/>
          <w:rFonts w:hint="eastAsia"/>
        </w:rPr>
      </w:pPr>
      <w:r>
        <w:drawing>
          <wp:inline distT="0" distB="0" distL="0" distR="0">
            <wp:extent cx="2352040" cy="5436870"/>
            <wp:effectExtent l="0" t="0" r="0" b="0"/>
            <wp:docPr id="21250626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062676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58779" cy="5452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  <w:r>
        <w:rPr>
          <w:rFonts w:hint="eastAsia"/>
        </w:rPr>
        <w:t>移动端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DA8B0A"/>
    <w:multiLevelType w:val="singleLevel"/>
    <w:tmpl w:val="94DA8B0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C459EDC"/>
    <w:multiLevelType w:val="singleLevel"/>
    <w:tmpl w:val="AC459ED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F5A6DD08"/>
    <w:multiLevelType w:val="singleLevel"/>
    <w:tmpl w:val="F5A6DD08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">
    <w:nsid w:val="FCD587B2"/>
    <w:multiLevelType w:val="singleLevel"/>
    <w:tmpl w:val="FCD587B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412B30CA"/>
    <w:multiLevelType w:val="multilevel"/>
    <w:tmpl w:val="412B30CA"/>
    <w:lvl w:ilvl="0" w:tentative="0">
      <w:start w:val="1"/>
      <w:numFmt w:val="decimal"/>
      <w:pStyle w:val="3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4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5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6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7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8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5">
    <w:nsid w:val="5CD0123B"/>
    <w:multiLevelType w:val="singleLevel"/>
    <w:tmpl w:val="5CD0123B"/>
    <w:lvl w:ilvl="0" w:tentative="0">
      <w:start w:val="1"/>
      <w:numFmt w:val="chineseCounting"/>
      <w:suff w:val="nothing"/>
      <w:lvlText w:val="%1、"/>
      <w:lvlJc w:val="left"/>
      <w:pPr>
        <w:ind w:left="-420" w:firstLine="420"/>
      </w:pPr>
      <w:rPr>
        <w:rFonts w:hint="eastAsia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DY5ZDZlNDVjZDllZTU4YzkxMDExYjI1Yzk5NWUifQ=="/>
    <w:docVar w:name="KSO_WPS_MARK_KEY" w:val="bc693c13-4eeb-4b56-892f-aa0ffc209409"/>
  </w:docVars>
  <w:rsids>
    <w:rsidRoot w:val="1826266B"/>
    <w:rsid w:val="00014146"/>
    <w:rsid w:val="000D336B"/>
    <w:rsid w:val="001315ED"/>
    <w:rsid w:val="00142162"/>
    <w:rsid w:val="00144249"/>
    <w:rsid w:val="001B3BAF"/>
    <w:rsid w:val="00216FE5"/>
    <w:rsid w:val="00313707"/>
    <w:rsid w:val="003177B4"/>
    <w:rsid w:val="003274C2"/>
    <w:rsid w:val="004941CF"/>
    <w:rsid w:val="004A31C0"/>
    <w:rsid w:val="0054136E"/>
    <w:rsid w:val="005903DC"/>
    <w:rsid w:val="00611BC0"/>
    <w:rsid w:val="006126B5"/>
    <w:rsid w:val="00621614"/>
    <w:rsid w:val="006A4C67"/>
    <w:rsid w:val="006B652D"/>
    <w:rsid w:val="007651E5"/>
    <w:rsid w:val="008416CA"/>
    <w:rsid w:val="00844A36"/>
    <w:rsid w:val="0088380E"/>
    <w:rsid w:val="00916A42"/>
    <w:rsid w:val="00953D5D"/>
    <w:rsid w:val="00976915"/>
    <w:rsid w:val="009A3826"/>
    <w:rsid w:val="00A35122"/>
    <w:rsid w:val="00B40EFC"/>
    <w:rsid w:val="00C70A29"/>
    <w:rsid w:val="00CC6575"/>
    <w:rsid w:val="00D159FE"/>
    <w:rsid w:val="00D22BBE"/>
    <w:rsid w:val="00D57D8E"/>
    <w:rsid w:val="00E66ABB"/>
    <w:rsid w:val="00E67C8E"/>
    <w:rsid w:val="00F62248"/>
    <w:rsid w:val="00F85EF1"/>
    <w:rsid w:val="016D705C"/>
    <w:rsid w:val="01D46B46"/>
    <w:rsid w:val="02532A74"/>
    <w:rsid w:val="02C24BF1"/>
    <w:rsid w:val="045447CF"/>
    <w:rsid w:val="04AC7907"/>
    <w:rsid w:val="04C5214E"/>
    <w:rsid w:val="052014EE"/>
    <w:rsid w:val="05B42F17"/>
    <w:rsid w:val="05D00241"/>
    <w:rsid w:val="06936FD0"/>
    <w:rsid w:val="06B944AD"/>
    <w:rsid w:val="07385A31"/>
    <w:rsid w:val="09464292"/>
    <w:rsid w:val="096949BB"/>
    <w:rsid w:val="09B3229D"/>
    <w:rsid w:val="0A6A374B"/>
    <w:rsid w:val="0B927856"/>
    <w:rsid w:val="0BDE4F00"/>
    <w:rsid w:val="0C2F32F7"/>
    <w:rsid w:val="0E3301ED"/>
    <w:rsid w:val="0E7F2EFE"/>
    <w:rsid w:val="0EF25915"/>
    <w:rsid w:val="0F20786F"/>
    <w:rsid w:val="104A6951"/>
    <w:rsid w:val="10A047C3"/>
    <w:rsid w:val="10AA73F0"/>
    <w:rsid w:val="11335637"/>
    <w:rsid w:val="122D2087"/>
    <w:rsid w:val="156721CE"/>
    <w:rsid w:val="1578002F"/>
    <w:rsid w:val="1826266B"/>
    <w:rsid w:val="18441ED8"/>
    <w:rsid w:val="18D47700"/>
    <w:rsid w:val="18EF3595"/>
    <w:rsid w:val="198033E4"/>
    <w:rsid w:val="19A1103D"/>
    <w:rsid w:val="1A1E49AB"/>
    <w:rsid w:val="1AD82CEA"/>
    <w:rsid w:val="1B8A054A"/>
    <w:rsid w:val="1BB55AB0"/>
    <w:rsid w:val="1D793E49"/>
    <w:rsid w:val="1E0037C5"/>
    <w:rsid w:val="1F3A252F"/>
    <w:rsid w:val="1F435037"/>
    <w:rsid w:val="1FE04BDC"/>
    <w:rsid w:val="20BF1963"/>
    <w:rsid w:val="215D225D"/>
    <w:rsid w:val="2224516B"/>
    <w:rsid w:val="223C00C4"/>
    <w:rsid w:val="22513B6F"/>
    <w:rsid w:val="22645EEA"/>
    <w:rsid w:val="22740102"/>
    <w:rsid w:val="24322753"/>
    <w:rsid w:val="24AA574E"/>
    <w:rsid w:val="24FF5FA2"/>
    <w:rsid w:val="25FE211B"/>
    <w:rsid w:val="267A7FA2"/>
    <w:rsid w:val="26A3134E"/>
    <w:rsid w:val="26B72B05"/>
    <w:rsid w:val="27C41083"/>
    <w:rsid w:val="288876B1"/>
    <w:rsid w:val="29F15C38"/>
    <w:rsid w:val="2A30050E"/>
    <w:rsid w:val="2AAF1D7B"/>
    <w:rsid w:val="2D130FEA"/>
    <w:rsid w:val="2EED4C20"/>
    <w:rsid w:val="2F1F6DA3"/>
    <w:rsid w:val="309739B0"/>
    <w:rsid w:val="33417B53"/>
    <w:rsid w:val="33707BCD"/>
    <w:rsid w:val="3385661C"/>
    <w:rsid w:val="339D3EB1"/>
    <w:rsid w:val="33B86A2F"/>
    <w:rsid w:val="33F95E15"/>
    <w:rsid w:val="33FA464C"/>
    <w:rsid w:val="342D5ABF"/>
    <w:rsid w:val="3493632D"/>
    <w:rsid w:val="35326D7C"/>
    <w:rsid w:val="357A557E"/>
    <w:rsid w:val="3641301F"/>
    <w:rsid w:val="3656754F"/>
    <w:rsid w:val="37D7646D"/>
    <w:rsid w:val="394A0EC1"/>
    <w:rsid w:val="394C4C39"/>
    <w:rsid w:val="3A541FF7"/>
    <w:rsid w:val="3AD153F6"/>
    <w:rsid w:val="3B2C4D22"/>
    <w:rsid w:val="3C8C47DE"/>
    <w:rsid w:val="3CF167C8"/>
    <w:rsid w:val="401A54A5"/>
    <w:rsid w:val="41263FC1"/>
    <w:rsid w:val="413466DE"/>
    <w:rsid w:val="41886A2A"/>
    <w:rsid w:val="41E06866"/>
    <w:rsid w:val="430D4CB6"/>
    <w:rsid w:val="43AB47F8"/>
    <w:rsid w:val="44095C00"/>
    <w:rsid w:val="44EF2D10"/>
    <w:rsid w:val="458F482B"/>
    <w:rsid w:val="4743767B"/>
    <w:rsid w:val="47DC362C"/>
    <w:rsid w:val="485321E0"/>
    <w:rsid w:val="48ED68BC"/>
    <w:rsid w:val="4A934476"/>
    <w:rsid w:val="4B103D18"/>
    <w:rsid w:val="4B3A2B43"/>
    <w:rsid w:val="4D764FBA"/>
    <w:rsid w:val="4E8D0C39"/>
    <w:rsid w:val="4FF37764"/>
    <w:rsid w:val="4FF754A7"/>
    <w:rsid w:val="528A7B64"/>
    <w:rsid w:val="53E17033"/>
    <w:rsid w:val="55061CE8"/>
    <w:rsid w:val="557E5D22"/>
    <w:rsid w:val="57480A69"/>
    <w:rsid w:val="58585B8E"/>
    <w:rsid w:val="58B73A25"/>
    <w:rsid w:val="58C058F8"/>
    <w:rsid w:val="58DE1D8C"/>
    <w:rsid w:val="5BB4740F"/>
    <w:rsid w:val="5BEC1404"/>
    <w:rsid w:val="5C2F5FC8"/>
    <w:rsid w:val="5CC445F6"/>
    <w:rsid w:val="5D2015DA"/>
    <w:rsid w:val="5D6509CD"/>
    <w:rsid w:val="5EE52C75"/>
    <w:rsid w:val="607466A0"/>
    <w:rsid w:val="61E138C1"/>
    <w:rsid w:val="63367C3C"/>
    <w:rsid w:val="638E3D5F"/>
    <w:rsid w:val="63C45248"/>
    <w:rsid w:val="64AF561C"/>
    <w:rsid w:val="65E25E59"/>
    <w:rsid w:val="674E359E"/>
    <w:rsid w:val="676D784C"/>
    <w:rsid w:val="67A52C95"/>
    <w:rsid w:val="67EC2E8C"/>
    <w:rsid w:val="680C5410"/>
    <w:rsid w:val="68277B01"/>
    <w:rsid w:val="68BA0F15"/>
    <w:rsid w:val="69516EB5"/>
    <w:rsid w:val="6A5C7247"/>
    <w:rsid w:val="6E096679"/>
    <w:rsid w:val="717F6C52"/>
    <w:rsid w:val="725E3528"/>
    <w:rsid w:val="72EC7CF0"/>
    <w:rsid w:val="734C1852"/>
    <w:rsid w:val="735C549D"/>
    <w:rsid w:val="739A3E40"/>
    <w:rsid w:val="740F250F"/>
    <w:rsid w:val="74934EEE"/>
    <w:rsid w:val="749D02E9"/>
    <w:rsid w:val="74DC3A97"/>
    <w:rsid w:val="751D2A0A"/>
    <w:rsid w:val="75622B13"/>
    <w:rsid w:val="75704B58"/>
    <w:rsid w:val="75720FA8"/>
    <w:rsid w:val="75F077E5"/>
    <w:rsid w:val="765F3503"/>
    <w:rsid w:val="772158DE"/>
    <w:rsid w:val="77D9530E"/>
    <w:rsid w:val="780A371A"/>
    <w:rsid w:val="781A76D5"/>
    <w:rsid w:val="78473C6A"/>
    <w:rsid w:val="7932579B"/>
    <w:rsid w:val="79865022"/>
    <w:rsid w:val="79986240"/>
    <w:rsid w:val="7B230314"/>
    <w:rsid w:val="7CBE2D25"/>
    <w:rsid w:val="7D6D34A4"/>
    <w:rsid w:val="7F2D5CD5"/>
    <w:rsid w:val="7F484B27"/>
    <w:rsid w:val="7F51408F"/>
    <w:rsid w:val="7FBB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numPr>
        <w:ilvl w:val="3"/>
        <w:numId w:val="1"/>
      </w:numPr>
      <w:spacing w:before="120"/>
      <w:outlineLvl w:val="3"/>
    </w:pPr>
    <w:rPr>
      <w:rFonts w:eastAsiaTheme="majorEastAsia"/>
      <w:b/>
      <w:sz w:val="24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隶书" w:hAnsi="隶书" w:eastAsia="宋体"/>
      <w:sz w:val="21"/>
    </w:rPr>
  </w:style>
  <w:style w:type="paragraph" w:styleId="9">
    <w:name w:val="annotation text"/>
    <w:basedOn w:val="1"/>
    <w:qFormat/>
    <w:uiPriority w:val="0"/>
    <w:pPr>
      <w:jc w:val="left"/>
    </w:p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</w:style>
  <w:style w:type="character" w:styleId="15">
    <w:name w:val="FollowedHyperlink"/>
    <w:basedOn w:val="14"/>
    <w:qFormat/>
    <w:uiPriority w:val="0"/>
    <w:rPr>
      <w:color w:val="800080"/>
      <w:u w:val="single"/>
    </w:rPr>
  </w:style>
  <w:style w:type="character" w:styleId="16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页眉 字符"/>
    <w:basedOn w:val="14"/>
    <w:link w:val="11"/>
    <w:qFormat/>
    <w:uiPriority w:val="0"/>
    <w:rPr>
      <w:kern w:val="2"/>
      <w:sz w:val="18"/>
      <w:szCs w:val="18"/>
    </w:rPr>
  </w:style>
  <w:style w:type="paragraph" w:customStyle="1" w:styleId="19">
    <w:name w:val="TOC Heading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F601F5-E17A-4E8D-854C-12B112B168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438</Words>
  <Characters>445</Characters>
  <Lines>5</Lines>
  <Paragraphs>1</Paragraphs>
  <TotalTime>1</TotalTime>
  <ScaleCrop>false</ScaleCrop>
  <LinksUpToDate>false</LinksUpToDate>
  <CharactersWithSpaces>458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2023-05-09T01:41:00Z</dcterms:created>
  <dc:creator>PP</dc:creator>
  <cp:lastModifiedBy>扬帆启航</cp:lastModifiedBy>
  <cp:lastPrinted>2025-02-18T01:16:57Z</cp:lastPrinted>
  <dcterms:modified xsi:type="dcterms:W3CDTF">2025-02-18T01:18:13Z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8C9CA1873C074A1EB1F3B79C67EC5D3E_13</vt:lpwstr>
  </property>
</Properties>
</file>